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92" w:rsidRDefault="004F5892" w:rsidP="004F5892">
      <w:pPr>
        <w:pStyle w:val="Titolo1"/>
        <w:spacing w:before="72"/>
        <w:ind w:right="782"/>
        <w:jc w:val="center"/>
        <w:rPr>
          <w:rFonts w:ascii="Book Antiqua" w:hAnsi="Book Antiqua"/>
          <w:color w:val="FF0000"/>
          <w:sz w:val="24"/>
          <w:szCs w:val="24"/>
        </w:rPr>
      </w:pPr>
      <w:r w:rsidRPr="00257688">
        <w:rPr>
          <w:rFonts w:ascii="Book Antiqua" w:hAnsi="Book Antiqua"/>
          <w:color w:val="FF0000"/>
          <w:sz w:val="24"/>
          <w:szCs w:val="24"/>
        </w:rPr>
        <w:t>CELEBRAZIONE DEI VESPRI</w:t>
      </w:r>
      <w:bookmarkStart w:id="0" w:name="_GoBack"/>
      <w:bookmarkEnd w:id="0"/>
    </w:p>
    <w:p w:rsidR="004F5892" w:rsidRPr="00257688" w:rsidRDefault="004F5892" w:rsidP="004F5892">
      <w:pPr>
        <w:pStyle w:val="Titolo1"/>
        <w:spacing w:before="72"/>
        <w:ind w:right="782"/>
        <w:jc w:val="center"/>
        <w:rPr>
          <w:rFonts w:ascii="Book Antiqua" w:hAnsi="Book Antiqua"/>
          <w:color w:val="FF0000"/>
          <w:sz w:val="24"/>
          <w:szCs w:val="24"/>
        </w:rPr>
      </w:pPr>
    </w:p>
    <w:p w:rsidR="004F5892" w:rsidRPr="00257688" w:rsidRDefault="004F5892" w:rsidP="004F5892">
      <w:pPr>
        <w:adjustRightInd w:val="0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>Una forma di preghiera comunitaria da recuperare e da incoraggiare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è la celebrazione della Liturgia delle Ore. Si faccia in modo che la comunità torni a gustare la preghiera corale con il canto dei salmi, secondo l’antichissima tradizione della Chiesa, adottando dei moduli salmodici semplici per favorire la facile memorizzazione e quindi la partecipazione al canto di tutta l’assemblea. Si celebri la liturgia del giorno, facendo attenzione a particolari rimandi al Comune o al Proprio in occasione di Memorie, Feste o Solennità (cf. Guida liturgico-pastorale CEC).</w:t>
      </w:r>
    </w:p>
    <w:p w:rsidR="004F5892" w:rsidRPr="00257688" w:rsidRDefault="004F5892" w:rsidP="004F5892">
      <w:pPr>
        <w:adjustRightInd w:val="0"/>
        <w:jc w:val="both"/>
        <w:rPr>
          <w:rFonts w:ascii="Book Antiqua" w:hAnsi="Book Antiqua"/>
          <w:i/>
          <w:color w:val="FF0000"/>
          <w:sz w:val="24"/>
          <w:szCs w:val="24"/>
        </w:rPr>
      </w:pPr>
    </w:p>
    <w:p w:rsidR="004F5892" w:rsidRPr="00257688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 xml:space="preserve">La chiesa è in penombra. </w:t>
      </w:r>
    </w:p>
    <w:p w:rsidR="004F5892" w:rsidRPr="00257688" w:rsidRDefault="004F5892" w:rsidP="004F5892">
      <w:pPr>
        <w:adjustRightInd w:val="0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 xml:space="preserve">Il Vescovo, indossato il camice e il piviale, si reca all’altare insieme agli altri ministri, preceduti dal </w:t>
      </w:r>
      <w:proofErr w:type="spellStart"/>
      <w:r w:rsidRPr="00257688">
        <w:rPr>
          <w:rFonts w:ascii="Book Antiqua" w:hAnsi="Book Antiqua"/>
          <w:i/>
          <w:color w:val="FF0000"/>
          <w:sz w:val="24"/>
          <w:szCs w:val="24"/>
        </w:rPr>
        <w:t>turiferai</w:t>
      </w:r>
      <w:r>
        <w:rPr>
          <w:rFonts w:ascii="Book Antiqua" w:hAnsi="Book Antiqua"/>
          <w:i/>
          <w:color w:val="FF0000"/>
          <w:sz w:val="24"/>
          <w:szCs w:val="24"/>
        </w:rPr>
        <w:t>o</w:t>
      </w:r>
      <w:proofErr w:type="spellEnd"/>
      <w:r>
        <w:rPr>
          <w:rFonts w:ascii="Book Antiqua" w:hAnsi="Book Antiqua"/>
          <w:i/>
          <w:color w:val="FF0000"/>
          <w:sz w:val="24"/>
          <w:szCs w:val="24"/>
        </w:rPr>
        <w:t xml:space="preserve">, il crocifero e i </w:t>
      </w:r>
      <w:proofErr w:type="spellStart"/>
      <w:r>
        <w:rPr>
          <w:rFonts w:ascii="Book Antiqua" w:hAnsi="Book Antiqua"/>
          <w:i/>
          <w:color w:val="FF0000"/>
          <w:sz w:val="24"/>
          <w:szCs w:val="24"/>
        </w:rPr>
        <w:t>ceroferai</w:t>
      </w:r>
      <w:proofErr w:type="spellEnd"/>
      <w:r>
        <w:rPr>
          <w:rFonts w:ascii="Book Antiqua" w:hAnsi="Book Antiqua"/>
          <w:i/>
          <w:color w:val="FF0000"/>
          <w:sz w:val="24"/>
          <w:szCs w:val="24"/>
        </w:rPr>
        <w:t xml:space="preserve">. </w:t>
      </w:r>
    </w:p>
    <w:p w:rsidR="004F5892" w:rsidRPr="00257688" w:rsidRDefault="004F5892" w:rsidP="004F5892">
      <w:pPr>
        <w:adjustRightInd w:val="0"/>
        <w:jc w:val="both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>Fatta la debita riverenza all’altare e g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iunto alla sede, il Vescovo introduce la preghiera.</w:t>
      </w:r>
    </w:p>
    <w:p w:rsidR="004F5892" w:rsidRPr="00257688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</w:p>
    <w:p w:rsidR="004F5892" w:rsidRPr="00257688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 xml:space="preserve">Il Vescovo: </w:t>
      </w:r>
    </w:p>
    <w:p w:rsidR="004F5892" w:rsidRPr="00257688" w:rsidRDefault="004F5892" w:rsidP="004F5892">
      <w:pPr>
        <w:adjustRightInd w:val="0"/>
        <w:rPr>
          <w:rFonts w:ascii="Book Antiqua" w:eastAsiaTheme="minorHAnsi" w:hAnsi="Book Antiqua" w:cs="Palatino-Roman"/>
          <w:sz w:val="24"/>
          <w:szCs w:val="24"/>
        </w:rPr>
      </w:pPr>
      <w:r>
        <w:rPr>
          <w:rFonts w:ascii="Book Antiqua" w:eastAsiaTheme="minorHAnsi" w:hAnsi="Book Antiqua" w:cs="Palatino-Roman"/>
          <w:sz w:val="24"/>
          <w:szCs w:val="24"/>
        </w:rPr>
        <w:t>O Dio, vieni a salvarmi.</w:t>
      </w:r>
    </w:p>
    <w:p w:rsidR="004F5892" w:rsidRPr="00257688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 xml:space="preserve">L’assemblea: 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Bold"/>
          <w:b/>
          <w:bCs/>
          <w:sz w:val="24"/>
          <w:szCs w:val="24"/>
        </w:rPr>
      </w:pPr>
      <w:r w:rsidRPr="00257688">
        <w:rPr>
          <w:rFonts w:ascii="Book Antiqua" w:eastAsiaTheme="minorHAnsi" w:hAnsi="Book Antiqua" w:cs="Palatino-Bold"/>
          <w:b/>
          <w:bCs/>
          <w:sz w:val="24"/>
          <w:szCs w:val="24"/>
        </w:rPr>
        <w:t>Signore, vieni presto in mio aiuto.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>Gloria al Padre e al Figlio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>e allo Spirito Santo.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>Come era nel principio, e ora e sempre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>nei secoli dei secoli. Amen.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 xml:space="preserve">Alleluia </w:t>
      </w:r>
      <w:r w:rsidRPr="00257688">
        <w:rPr>
          <w:rFonts w:ascii="Book Antiqua" w:eastAsiaTheme="minorHAnsi" w:hAnsi="Book Antiqua" w:cs="Palatino-Italic"/>
          <w:i/>
          <w:iCs/>
          <w:sz w:val="24"/>
          <w:szCs w:val="24"/>
        </w:rPr>
        <w:t>(escluso in Quaresima)</w:t>
      </w:r>
      <w:r w:rsidRPr="00257688">
        <w:rPr>
          <w:rFonts w:ascii="Book Antiqua" w:eastAsiaTheme="minorHAnsi" w:hAnsi="Book Antiqua" w:cs="Palatino-Roman"/>
          <w:sz w:val="24"/>
          <w:szCs w:val="24"/>
        </w:rPr>
        <w:t>.</w:t>
      </w:r>
    </w:p>
    <w:p w:rsidR="004F5892" w:rsidRPr="00257688" w:rsidRDefault="004F5892" w:rsidP="004F5892">
      <w:pPr>
        <w:adjustRightInd w:val="0"/>
        <w:jc w:val="center"/>
        <w:rPr>
          <w:rFonts w:ascii="Book Antiqua" w:eastAsiaTheme="minorHAnsi" w:hAnsi="Book Antiqua" w:cs="Palatino-Bold"/>
          <w:bCs/>
          <w:color w:val="FF0000"/>
          <w:sz w:val="24"/>
          <w:szCs w:val="24"/>
        </w:rPr>
      </w:pPr>
    </w:p>
    <w:p w:rsidR="004F5892" w:rsidRPr="00257688" w:rsidRDefault="004F5892" w:rsidP="004F5892">
      <w:pPr>
        <w:adjustRightInd w:val="0"/>
        <w:jc w:val="center"/>
        <w:rPr>
          <w:rFonts w:ascii="Book Antiqua" w:eastAsiaTheme="minorHAnsi" w:hAnsi="Book Antiqua" w:cs="Palatino-Bold"/>
          <w:bCs/>
          <w:color w:val="FF0000"/>
          <w:sz w:val="24"/>
          <w:szCs w:val="24"/>
        </w:rPr>
      </w:pPr>
      <w:r w:rsidRPr="00257688">
        <w:rPr>
          <w:rFonts w:ascii="Book Antiqua" w:eastAsiaTheme="minorHAnsi" w:hAnsi="Book Antiqua" w:cs="Palatino-Bold"/>
          <w:bCs/>
          <w:color w:val="FF0000"/>
          <w:sz w:val="24"/>
          <w:szCs w:val="24"/>
        </w:rPr>
        <w:t>LUCERNARIO</w:t>
      </w:r>
    </w:p>
    <w:p w:rsidR="004F5892" w:rsidRPr="00257688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>Il Vescovo:</w:t>
      </w:r>
    </w:p>
    <w:p w:rsidR="004F5892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 w:rsidRPr="00257688">
        <w:rPr>
          <w:rFonts w:ascii="Book Antiqua" w:eastAsiaTheme="minorHAnsi" w:hAnsi="Book Antiqua" w:cs="Palatino-Roman"/>
          <w:sz w:val="24"/>
          <w:szCs w:val="24"/>
        </w:rPr>
        <w:t xml:space="preserve">Al tramonto del sole, invochiamo la venuta di Cristo, </w:t>
      </w:r>
    </w:p>
    <w:p w:rsidR="004F5892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  <w:r>
        <w:rPr>
          <w:rFonts w:ascii="Book Antiqua" w:eastAsiaTheme="minorHAnsi" w:hAnsi="Book Antiqua" w:cs="Palatino-Roman"/>
          <w:sz w:val="24"/>
          <w:szCs w:val="24"/>
        </w:rPr>
        <w:t xml:space="preserve">sole </w:t>
      </w:r>
      <w:r w:rsidRPr="00257688">
        <w:rPr>
          <w:rFonts w:ascii="Book Antiqua" w:eastAsiaTheme="minorHAnsi" w:hAnsi="Book Antiqua" w:cs="Palatino-Roman"/>
          <w:sz w:val="24"/>
          <w:szCs w:val="24"/>
        </w:rPr>
        <w:t>che sorge dall’alto, perché ci por</w:t>
      </w:r>
      <w:r>
        <w:rPr>
          <w:rFonts w:ascii="Book Antiqua" w:eastAsiaTheme="minorHAnsi" w:hAnsi="Book Antiqua" w:cs="Palatino-Roman"/>
          <w:sz w:val="24"/>
          <w:szCs w:val="24"/>
        </w:rPr>
        <w:t>ti la grazia della luce eterna.</w:t>
      </w:r>
    </w:p>
    <w:p w:rsidR="004F5892" w:rsidRPr="00257688" w:rsidRDefault="004F5892" w:rsidP="004F5892">
      <w:pPr>
        <w:adjustRightInd w:val="0"/>
        <w:spacing w:after="0"/>
        <w:rPr>
          <w:rFonts w:ascii="Book Antiqua" w:eastAsiaTheme="minorHAnsi" w:hAnsi="Book Antiqua" w:cs="Palatino-Roman"/>
          <w:sz w:val="24"/>
          <w:szCs w:val="24"/>
        </w:rPr>
      </w:pPr>
    </w:p>
    <w:p w:rsidR="004F5892" w:rsidRDefault="004F5892" w:rsidP="004F5892">
      <w:pPr>
        <w:adjustRightInd w:val="0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257688">
        <w:rPr>
          <w:rFonts w:ascii="Book Antiqua" w:hAnsi="Book Antiqua"/>
          <w:i/>
          <w:color w:val="FF0000"/>
          <w:sz w:val="24"/>
          <w:szCs w:val="24"/>
        </w:rPr>
        <w:t xml:space="preserve">Quindi, 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il diacono o un altro ministro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accende le candele collocate su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ll’altare (oppure altre lampade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 xml:space="preserve">collocate accanto ad esso) e si 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accendono </w:t>
      </w:r>
      <w:proofErr w:type="gramStart"/>
      <w:r>
        <w:rPr>
          <w:rFonts w:ascii="Book Antiqua" w:hAnsi="Book Antiqua"/>
          <w:i/>
          <w:color w:val="FF0000"/>
          <w:sz w:val="24"/>
          <w:szCs w:val="24"/>
        </w:rPr>
        <w:t>tutte  le</w:t>
      </w:r>
      <w:proofErr w:type="gramEnd"/>
      <w:r>
        <w:rPr>
          <w:rFonts w:ascii="Book Antiqua" w:hAnsi="Book Antiqua"/>
          <w:i/>
          <w:color w:val="FF0000"/>
          <w:sz w:val="24"/>
          <w:szCs w:val="24"/>
        </w:rPr>
        <w:t xml:space="preserve"> luci della chiesa. Il Vescovo b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acia l’altare e lo incensa. Frattanto, si esegue l’inno</w:t>
      </w:r>
      <w:r w:rsidRPr="00257688">
        <w:rPr>
          <w:rFonts w:ascii="Book Antiqua" w:eastAsiaTheme="minorHAnsi" w:hAnsi="Book Antiqua" w:cs="Palatino-Italic"/>
          <w:i/>
          <w:iCs/>
          <w:sz w:val="24"/>
          <w:szCs w:val="24"/>
        </w:rPr>
        <w:t xml:space="preserve"> </w:t>
      </w:r>
      <w:r w:rsidRPr="00257688">
        <w:rPr>
          <w:rFonts w:ascii="Book Antiqua" w:eastAsiaTheme="minorHAnsi" w:hAnsi="Book Antiqua" w:cs="Palatino-Roman"/>
          <w:sz w:val="24"/>
          <w:szCs w:val="24"/>
        </w:rPr>
        <w:t xml:space="preserve">O luce gioiosa,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oppure</w:t>
      </w:r>
      <w:r w:rsidRPr="00257688">
        <w:rPr>
          <w:rFonts w:ascii="Book Antiqua" w:eastAsiaTheme="minorHAnsi" w:hAnsi="Book Antiqua" w:cs="Palatino-Italic"/>
          <w:i/>
          <w:iCs/>
          <w:sz w:val="24"/>
          <w:szCs w:val="24"/>
        </w:rPr>
        <w:t xml:space="preserve"> </w:t>
      </w:r>
      <w:r w:rsidRPr="00257688">
        <w:rPr>
          <w:rFonts w:ascii="Book Antiqua" w:eastAsiaTheme="minorHAnsi" w:hAnsi="Book Antiqua" w:cs="Palatino-Roman"/>
          <w:sz w:val="24"/>
          <w:szCs w:val="24"/>
        </w:rPr>
        <w:t xml:space="preserve">O luce radiosa,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o un altro canto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i/>
          <w:color w:val="FF0000"/>
          <w:sz w:val="24"/>
          <w:szCs w:val="24"/>
        </w:rPr>
        <w:t xml:space="preserve">adatto </w:t>
      </w:r>
      <w:r w:rsidRPr="00257688">
        <w:rPr>
          <w:rFonts w:ascii="Book Antiqua" w:hAnsi="Book Antiqua"/>
          <w:i/>
          <w:color w:val="FF0000"/>
          <w:sz w:val="24"/>
          <w:szCs w:val="24"/>
        </w:rPr>
        <w:t>.</w:t>
      </w:r>
      <w:proofErr w:type="gramEnd"/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lastRenderedPageBreak/>
        <w:t>Quindi si canta l’</w:t>
      </w:r>
      <w:r w:rsidRPr="00257688">
        <w:rPr>
          <w:rFonts w:ascii="Book Antiqua" w:hAnsi="Book Antiqua"/>
          <w:i/>
          <w:sz w:val="24"/>
          <w:szCs w:val="24"/>
        </w:rPr>
        <w:t>Inno</w:t>
      </w:r>
      <w:r>
        <w:rPr>
          <w:rFonts w:ascii="Book Antiqua" w:hAnsi="Book Antiqua"/>
          <w:i/>
          <w:color w:val="FF0000"/>
          <w:sz w:val="24"/>
          <w:szCs w:val="24"/>
        </w:rPr>
        <w:t xml:space="preserve"> dei Vespri. La celebrazione prosegue come al solito. Al posto della Lettura breve si può proclamare </w:t>
      </w:r>
      <w:r w:rsidRPr="00257688">
        <w:rPr>
          <w:rFonts w:ascii="Book Antiqua" w:hAnsi="Book Antiqua"/>
          <w:i/>
          <w:sz w:val="24"/>
          <w:szCs w:val="24"/>
        </w:rPr>
        <w:t>Lc 19, 1-10</w:t>
      </w:r>
      <w:r>
        <w:rPr>
          <w:rFonts w:ascii="Book Antiqua" w:hAnsi="Book Antiqua"/>
          <w:i/>
          <w:color w:val="FF0000"/>
          <w:sz w:val="24"/>
          <w:szCs w:val="24"/>
        </w:rPr>
        <w:t>.</w:t>
      </w:r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 xml:space="preserve">Prima della benedizione, il Parroco rivolge un indirizzo di saluto al vescovo. Al termine si proclama la </w:t>
      </w:r>
      <w:r w:rsidRPr="00C8609F">
        <w:rPr>
          <w:rFonts w:ascii="Book Antiqua" w:hAnsi="Book Antiqua"/>
          <w:i/>
          <w:sz w:val="24"/>
          <w:szCs w:val="24"/>
        </w:rPr>
        <w:t>Preghiera della visita pastorale</w:t>
      </w:r>
      <w:r>
        <w:rPr>
          <w:rFonts w:ascii="Book Antiqua" w:hAnsi="Book Antiqua"/>
          <w:i/>
          <w:color w:val="FF0000"/>
          <w:sz w:val="24"/>
          <w:szCs w:val="24"/>
        </w:rPr>
        <w:t>, quindi il Vescovo impartisce la Benedizione conclusiva.</w:t>
      </w:r>
    </w:p>
    <w:p w:rsidR="004F5892" w:rsidRPr="008C4686" w:rsidRDefault="004F5892" w:rsidP="004F5892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O Signore, che sei venuto a cercare e a salvare chi era perduto e che conosci il cuore di ogni persona, desiderando ardentemente di attirarlo a Te, vieni incontro alla nostra umanità spesso ferita e bisognosa, guardandola con la stessa compassione e tenerezza con la quale hai rivolto il Tuo sguardo su Zaccheo.</w:t>
      </w:r>
    </w:p>
    <w:p w:rsidR="004F5892" w:rsidRPr="008C4686" w:rsidRDefault="004F5892" w:rsidP="004F5892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Abbiamo bisogno</w:t>
      </w:r>
      <w:r w:rsidRPr="008C4686">
        <w:rPr>
          <w:rFonts w:ascii="Maiandra GD" w:hAnsi="Maiandra GD"/>
          <w:color w:val="FF0000"/>
          <w:sz w:val="24"/>
        </w:rPr>
        <w:t xml:space="preserve"> </w:t>
      </w:r>
      <w:r w:rsidRPr="008C4686">
        <w:rPr>
          <w:rFonts w:ascii="Maiandra GD" w:hAnsi="Maiandra GD"/>
          <w:sz w:val="24"/>
        </w:rPr>
        <w:t>che Tu possa ridonare alla nostra vita quella salda speranza che fiorisce dalla fede in Te, Risorto e presente</w:t>
      </w:r>
      <w:r w:rsidRPr="008C4686">
        <w:rPr>
          <w:rFonts w:ascii="Maiandra GD" w:hAnsi="Maiandra GD"/>
          <w:i/>
          <w:sz w:val="24"/>
        </w:rPr>
        <w:t xml:space="preserve"> </w:t>
      </w:r>
      <w:r w:rsidRPr="008C4686">
        <w:rPr>
          <w:rFonts w:ascii="Maiandra GD" w:hAnsi="Maiandra GD"/>
          <w:sz w:val="24"/>
        </w:rPr>
        <w:t>in mezzo a noi, come Tu stesso hai promesso salendo al Padre: “Ecco, io sono con voi tutti i giorni, fino alla fine del tempo”.</w:t>
      </w:r>
    </w:p>
    <w:p w:rsidR="004F5892" w:rsidRPr="008C4686" w:rsidRDefault="004F5892" w:rsidP="004F5892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Come gli apostoli, Ti chiediamo il dono di una fede più intensa, matura e personale, tale da rendere la nostra vita una testimonianza sempre più credibile del Tuo amore, capace di attrarre a Te le persone che ancora non Ti conoscono o che hanno di Te un’immagine falsata a causa delle nostre infedeltà.</w:t>
      </w:r>
    </w:p>
    <w:p w:rsidR="004F5892" w:rsidRPr="008C4686" w:rsidRDefault="004F5892" w:rsidP="004F5892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Che questa Visita pastorale sinodale possa far crescere in tutti noi il senso di un’appartenenza sempre più sincera e vitale alla Chiesa, Tuo Corpo, nella quale c’è un posto e una vocazione per tutti e per ognuno.</w:t>
      </w:r>
    </w:p>
    <w:p w:rsidR="004F5892" w:rsidRPr="003D2126" w:rsidRDefault="004F5892" w:rsidP="004F5892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Maria Santissima, alla cui protezione ci hai affidato dalla croce, e i nostri Santi Patroni Matteo, Antonino e Donato accompagnino il nostro cammino, così che esso porti frutti di vita nuova in noi e nell’intera nostra Arcidiocesi. Amen</w:t>
      </w:r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</w:p>
    <w:p w:rsidR="004F5892" w:rsidRPr="00C8609F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>Il Vescovo e gli altri ministri si recano dinanzi all’immagine della Beata Vergine Maria mentre si esegue</w:t>
      </w:r>
      <w:r w:rsidRPr="00C8609F">
        <w:rPr>
          <w:rFonts w:ascii="Book Antiqua" w:hAnsi="Book Antiqua"/>
          <w:i/>
          <w:color w:val="FF0000"/>
          <w:sz w:val="24"/>
          <w:szCs w:val="24"/>
        </w:rPr>
        <w:t xml:space="preserve"> un’</w:t>
      </w:r>
      <w:r>
        <w:rPr>
          <w:rFonts w:ascii="Book Antiqua" w:hAnsi="Book Antiqua"/>
          <w:i/>
          <w:color w:val="FF0000"/>
          <w:sz w:val="24"/>
          <w:szCs w:val="24"/>
        </w:rPr>
        <w:t>Antifo</w:t>
      </w:r>
      <w:r w:rsidRPr="00C8609F">
        <w:rPr>
          <w:rFonts w:ascii="Book Antiqua" w:hAnsi="Book Antiqua"/>
          <w:i/>
          <w:color w:val="FF0000"/>
          <w:sz w:val="24"/>
          <w:szCs w:val="24"/>
        </w:rPr>
        <w:t>na mariana o un altro canto adatto.</w:t>
      </w:r>
    </w:p>
    <w:p w:rsidR="004F5892" w:rsidRDefault="004F5892" w:rsidP="004F5892">
      <w:pPr>
        <w:adjustRightInd w:val="0"/>
        <w:rPr>
          <w:rFonts w:ascii="Book Antiqua" w:hAnsi="Book Antiqua"/>
          <w:i/>
          <w:color w:val="FF0000"/>
          <w:sz w:val="24"/>
          <w:szCs w:val="24"/>
        </w:rPr>
      </w:pPr>
    </w:p>
    <w:p w:rsidR="006C5A8F" w:rsidRDefault="006C5A8F"/>
    <w:sectPr w:rsidR="006C5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92"/>
    <w:rsid w:val="004F5892"/>
    <w:rsid w:val="006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81F1-4EA0-42EB-8D68-8F20AC0A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892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89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2023-07-23T09:35:00Z</dcterms:created>
  <dcterms:modified xsi:type="dcterms:W3CDTF">2023-07-23T09:36:00Z</dcterms:modified>
</cp:coreProperties>
</file>